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8753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广西社会主义学院布草洗涤服务</w:t>
      </w:r>
    </w:p>
    <w:p w14:paraId="77A89ED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供应商比选采购项目公告</w:t>
      </w:r>
    </w:p>
    <w:bookmarkEnd w:id="0"/>
    <w:p w14:paraId="557B285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lang w:eastAsia="zh-CN"/>
        </w:rPr>
      </w:pPr>
    </w:p>
    <w:p w14:paraId="500B4F0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left="0" w:firstLine="640" w:firstLineChars="200"/>
        <w:jc w:val="both"/>
        <w:textAlignment w:val="auto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一、项目概况</w:t>
      </w:r>
    </w:p>
    <w:p w14:paraId="136135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590" w:lineRule="exact"/>
        <w:textAlignment w:val="auto"/>
        <w:rPr>
          <w:rFonts w:ascii="Times New Roman" w:hAnsi="Times New Roman" w:eastAsia="仿宋" w:cs="Times New Roman"/>
          <w:color w:val="00000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CN"/>
        </w:rPr>
        <w:t>广西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社会主义学院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CN"/>
        </w:rPr>
        <w:t>（以下简称</w:t>
      </w:r>
      <w:r>
        <w:rPr>
          <w:rFonts w:hint="eastAsia" w:ascii="仿宋" w:eastAsia="仿宋" w:cs="仿宋"/>
          <w:sz w:val="32"/>
          <w:szCs w:val="32"/>
          <w:highlight w:val="none"/>
          <w:lang w:eastAsia="zh-CN"/>
        </w:rPr>
        <w:t>“广西社院”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是中国共产党领导的统一战线性质的高等政治学院，是民主党派和无党派人士的联合党校，是统一战线人才教育培养的主阵地，是开展党的统一战线工作的重要部门，是党和国家干部教育培训体系的重要组成部分。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根据《中华人民共和国民法典》《中华人民共和国政府采购法》及采购文件规定的相关程序，</w:t>
      </w:r>
      <w:r>
        <w:rPr>
          <w:rFonts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广西社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  <w:t>院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为做好教学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培训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服务保障工作，提高后勤保障服务水平，决定对布草洗涤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按照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《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</w:rPr>
        <w:t>公用纺织品清洗质量要求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》（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GB/T 35744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—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CN"/>
        </w:rPr>
        <w:t>对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布草洗涤采购项目进行比选采购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eastAsia="zh-CN"/>
        </w:rPr>
        <w:t>。</w:t>
      </w:r>
    </w:p>
    <w:p w14:paraId="465858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0" w:lineRule="exact"/>
        <w:ind w:right="0"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b w:val="0"/>
          <w:bCs w:val="0"/>
          <w:sz w:val="32"/>
          <w:szCs w:val="32"/>
          <w:highlight w:val="none"/>
          <w:lang w:val="en-US" w:eastAsia="zh-CN"/>
        </w:rPr>
        <w:t>广西社院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布草洗涤采购项目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，服务期约为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2年，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合同签订之日起到2026年12月31日止，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项目预算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费用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约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为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15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万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元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（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7.5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万元/年），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产生的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洗涤费用据实结算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 w14:paraId="412C0CD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 w:val="0"/>
        <w:spacing w:before="0" w:beforeAutospacing="0" w:after="0" w:afterAutospacing="0" w:line="590" w:lineRule="exact"/>
        <w:ind w:left="0" w:right="0" w:firstLine="640" w:firstLineChars="200"/>
        <w:jc w:val="both"/>
        <w:textAlignment w:val="auto"/>
        <w:rPr>
          <w:rFonts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二</w:t>
      </w:r>
      <w:r>
        <w:rPr>
          <w:rFonts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、</w:t>
      </w:r>
      <w:r>
        <w:rPr>
          <w:rFonts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供应商</w:t>
      </w:r>
      <w:r>
        <w:rPr>
          <w:rFonts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投标条件</w:t>
      </w:r>
    </w:p>
    <w:p w14:paraId="29F9F828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（一）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</w:rPr>
        <w:t>具有独立法人资格，持有有效的营业执照、税务登记证、组织机构代码证或三证合一的营业执照（须提供营业执照、税务登记证、组织机构代码证或三证合一的营业执照复印件并加盖鲜章）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kern w:val="0"/>
          <w:sz w:val="32"/>
          <w:szCs w:val="32"/>
          <w:highlight w:val="none"/>
          <w:shd w:val="clear" w:color="auto" w:fill="FFFFFF"/>
          <w:lang w:val="en-US" w:eastAsia="zh-CN"/>
        </w:rPr>
        <w:t>本项目不接受联合体投标；</w:t>
      </w:r>
    </w:p>
    <w:p w14:paraId="51000DC3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（二）具有履行合同所必需的场所、洗涤设备和专业技术能力；</w:t>
      </w:r>
    </w:p>
    <w:p w14:paraId="4742C032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（三）参加本项目比选活动前三年内，在经营活动中无任何不良记录；</w:t>
      </w:r>
    </w:p>
    <w:p w14:paraId="0900A169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（四）本项目参加比选活动的供应商不得具有违法犯罪记录；</w:t>
      </w:r>
    </w:p>
    <w:p w14:paraId="418F1905"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（五）参加比选活动的供应商提供公司厂房的图册或照片和服务过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的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单位名称。</w:t>
      </w:r>
    </w:p>
    <w:p w14:paraId="7A883A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黑体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三、具体要求</w:t>
      </w:r>
    </w:p>
    <w:p w14:paraId="28F4C6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（一）项目要求</w:t>
      </w:r>
    </w:p>
    <w:p w14:paraId="4398ABC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布草洗涤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广西社院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的每日实际洗涤需求进行清洗，并在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次日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将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前一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天取走的布草清洗完后全部送回。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送件时应保持布草的整洁和包装完好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布草和衣物应无污渍、无异味、无破损、无变形、无缩水、无褪色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布草的折叠和整理应符合酒店的统一标准。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若将布草洗丢或洗坏则需照价赔偿，所清洗的布草若在抽检中不符合卫生标准，则需承担一切罚款和对应的法律责任。</w:t>
      </w:r>
    </w:p>
    <w:p w14:paraId="005BAD1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（二）比选原则及要求</w:t>
      </w:r>
    </w:p>
    <w:p w14:paraId="08E7F7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选取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响应文件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综合得分最高的公司作为该项目的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。若出现若干家公司总得分相同的情况，以投标报价低的优先；如果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报价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得分也相等，则采用抽签方式选取。</w:t>
      </w:r>
    </w:p>
    <w:p w14:paraId="78BC19D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1.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投标人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须提供发票，严格按照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本公告规定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的报价文件进行报价。</w:t>
      </w:r>
    </w:p>
    <w:p w14:paraId="306FB1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2.本次比选采用评分法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</w:p>
    <w:p w14:paraId="6F6BD92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本项目综合评分满分为100 分，具体评分细则如下：</w:t>
      </w:r>
    </w:p>
    <w:p w14:paraId="2C051FA1">
      <w:pPr>
        <w:pStyle w:val="2"/>
        <w:keepNext w:val="0"/>
        <w:keepLines w:val="0"/>
        <w:pageBreakBefore w:val="0"/>
        <w:widowControl w:val="0"/>
        <w:suppressLineNumbers w:val="0"/>
        <w:bidi w:val="0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</w:p>
    <w:tbl>
      <w:tblPr>
        <w:tblStyle w:val="5"/>
        <w:tblW w:w="10035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945"/>
        <w:gridCol w:w="4996"/>
        <w:gridCol w:w="2504"/>
      </w:tblGrid>
      <w:tr w14:paraId="5D592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DDFF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类别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39683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分值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B74AC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评分标准</w:t>
            </w: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8F1F5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说明</w:t>
            </w:r>
          </w:p>
        </w:tc>
      </w:tr>
      <w:tr w14:paraId="58242A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F0905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业绩评价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3C9A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2658E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根据投标人（从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年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月至本采购活动比选公告发布前，以合同或协议签订日期为准）承担的类似洗涤服务项目案例进行评价，提供一个有效案例得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分，最高得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分。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3621F8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投标人需要提供类似服务项目的合同或协议（至少包含合同或协议首页及时间、服务内容说明、签字盖章页）复印件作为证明材料，未提供证明材料或材料不齐全的，将不予认可。</w:t>
            </w:r>
          </w:p>
        </w:tc>
      </w:tr>
      <w:tr w14:paraId="7E3BF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B2E52E"/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30498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E1D33F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投标人提供的上述服务项目业绩中，每提供一项用户满意评价证明材料得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分，最高得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分，需加盖用户方公章，否则不予认可。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B9CFAE"/>
        </w:tc>
      </w:tr>
      <w:tr w14:paraId="1473E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9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32F00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项目实施方案评价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A37DE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497F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根据投标人针对本项目提供的整体实施方案，内容包括：①收集、运输流程、②洗涤、熨烫操作流程、③布草收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送服务方案、④消毒操作流程措施、⑤配送、交付流程共五项内容进行评价，其中每项：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DD654A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430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18792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3DE3F8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5FD98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）提供方案内容均进行详细阐述且充分满足采购需求得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E058F"/>
        </w:tc>
      </w:tr>
      <w:tr w14:paraId="107E6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4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EB351E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0F88D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C9AD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）提供方案内容均进行阐述，但内容中的具体实施细节及措施描述与实际情况存在一定偏差，得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ED7DE3"/>
        </w:tc>
      </w:tr>
      <w:tr w14:paraId="4CAC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2FA91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6F725B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42A48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）提供相关方案但未贴合项目实际情况进行论述，或内容中未包括具体实施细节及措施，得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06EA6"/>
        </w:tc>
      </w:tr>
      <w:tr w14:paraId="6208E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EA4360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B6AC3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222693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）方案内容不符合项目实际情况且未提供具体实施细节及措施，得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04A12E"/>
        </w:tc>
      </w:tr>
      <w:tr w14:paraId="45A1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6A43F6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A6217F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DED37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）未提供相关方案不得分。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6EEB6A"/>
        </w:tc>
      </w:tr>
      <w:tr w14:paraId="1E2E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3FC88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服务方案评价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F4B31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7EF19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根据投标人针对本项目提供的服务方案，内容至少包括：服务效率及时限、服务流程及规范、服务保障及措施、服务标准及考核要求进行评价：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162E7D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61020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A6ECB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317030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3F4A6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）提供方案内容均进行详细阐述且充分满足采购需求得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3ED272"/>
        </w:tc>
      </w:tr>
      <w:tr w14:paraId="21536D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7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AF851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4272F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AB06F3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）提供相关方案进行阐述，但内容中的具体实施细节及措施描述与实际情况存在一定偏差，得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50AA5"/>
        </w:tc>
      </w:tr>
      <w:tr w14:paraId="0072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75691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68306E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2DB65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）提供相关方案但未贴合项目实际情况进行论述，或内容中未包括具体实施细节及措施，得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D630B"/>
        </w:tc>
      </w:tr>
      <w:tr w14:paraId="55CF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392E3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AA6144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A3092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）方案内容不符合项目实际情况且未提供具体实施细节及措施，得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81B46"/>
        </w:tc>
      </w:tr>
      <w:tr w14:paraId="45701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217E4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A5B328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5790A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）未提供相关方案不得分。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757AF6"/>
        </w:tc>
      </w:tr>
      <w:tr w14:paraId="3912D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0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DA9F0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保质、保量、按时收送布草的保障措施及方案评价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7F2D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2DFF5A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根据投标人提供的保质、保量、按时收送布草的保障措施及方案进行评价：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31161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9C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740A9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960ED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046DE1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）提供方案内容均进行详细阐述且充分满足采购需求得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A024F3"/>
        </w:tc>
      </w:tr>
      <w:tr w14:paraId="24D5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3F947B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CB6D2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4D5ABC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）提供相关方案进行阐述，但内容中的具体实施细节及措施描述与实际情况存在一定偏差，得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7F4A0"/>
        </w:tc>
      </w:tr>
      <w:tr w14:paraId="65B11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0B9E4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3C1F79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9BC04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）提供相关方案但未贴合项目实际情况进行论述，或内容中未包括具体实施细节及措施，得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AB3A72"/>
        </w:tc>
      </w:tr>
      <w:tr w14:paraId="201E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6FA757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E6B8D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83EEA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）方案内容不符合项目实际情况且未提供具体实施细节及措施，得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A493AE"/>
        </w:tc>
      </w:tr>
      <w:tr w14:paraId="09D8F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66B16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B9C742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382AD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）未提供相关方案不得分。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CC9AA"/>
        </w:tc>
      </w:tr>
      <w:tr w14:paraId="24A7D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796C81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服务人员及洗涤场所情况</w:t>
            </w:r>
          </w:p>
          <w:p w14:paraId="01B488A5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评价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406F2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D66C2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根据投标人针对本项目提供的服务人员及洗涤场所情况进行评价：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B772A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47743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C9C06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1F9A73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AAB4FA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）提供方案内容均进行详细阐述且充分满足采购需求得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14FB6A"/>
        </w:tc>
      </w:tr>
      <w:tr w14:paraId="03F92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821F1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14C68C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DF3605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）提供相关方案进行阐述，但内容中的具体实施细节及措施描述与实际情况存在一定偏差，得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A48F9"/>
        </w:tc>
      </w:tr>
      <w:tr w14:paraId="7D861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D6357E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983C58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3185E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）提供相关方案但未贴合项目实际情况进行论述，或内容中未包括具体实施细节及措施，得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15233"/>
        </w:tc>
      </w:tr>
      <w:tr w14:paraId="01D80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C49A3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961026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900E0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）方案内容不符合项目实际情况且未提供具体实施细节及措施，得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E563B"/>
        </w:tc>
      </w:tr>
      <w:tr w14:paraId="1792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E67F63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001231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62AF8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）未提供相关方案不得分。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08E2E1"/>
        </w:tc>
      </w:tr>
      <w:tr w14:paraId="60990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719C3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应急预案评价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4824FC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D5C86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根据投标人提供的应急预案（包括但不限于重要会议、停水停电的保障措施，且预案中应列明包括但不限于洗涤时效保障、洗涤品质管控、车辆保障等）进行评审：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2474CE">
            <w:pPr>
              <w:spacing w:line="460" w:lineRule="exact"/>
              <w:jc w:val="both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5F6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30077F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F4D67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42350C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）提供方案内容均进行详细阐述且充分满足采购需求得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C5E4"/>
        </w:tc>
      </w:tr>
      <w:tr w14:paraId="2EFE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1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4A481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C71CB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A2924F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）提供相关方案进行阐述，但内容中的具体实施细节及措施描述与实际情况存在一定偏差，得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1CC86"/>
        </w:tc>
      </w:tr>
      <w:tr w14:paraId="1CC7A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225E4D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63FE3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366E3B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）提供相关方案但未贴合项目实际情况进行论述，或内容中未包括具体实施细节及措施，得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85051"/>
        </w:tc>
      </w:tr>
      <w:tr w14:paraId="0C771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40E813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8AB6B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25BDC3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）方案内容不符合项目实际情况且未提供具体实施细节及措施，得</w:t>
            </w: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分；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6D40C6"/>
        </w:tc>
      </w:tr>
      <w:tr w14:paraId="7D966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BA98E0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8BA23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CF42E6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）未提供相关方案不得分。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20EF"/>
        </w:tc>
      </w:tr>
      <w:tr w14:paraId="0A7F8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</w:trPr>
        <w:tc>
          <w:tcPr>
            <w:tcW w:w="15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CC26A1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投标报价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902C1B">
            <w:pPr>
              <w:keepNext w:val="0"/>
              <w:keepLines w:val="0"/>
              <w:widowControl/>
              <w:suppressLineNumbers w:val="0"/>
              <w:spacing w:line="460" w:lineRule="exact"/>
              <w:jc w:val="center"/>
              <w:textAlignment w:val="center"/>
              <w:rPr>
                <w:rFonts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EE80BD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满足招标文件要求且投标价格最低的投标报价为评标基准价，其价格分为满分。其他投标人的价格分统一按照下列公式计算：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87CC8">
            <w:pPr>
              <w:spacing w:line="460" w:lineRule="exact"/>
              <w:rPr>
                <w:rFonts w:hint="eastAsia" w:ascii="宋体" w:eastAsia="宋体" w:cs="宋体"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1164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5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03812D"/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7AA165"/>
        </w:tc>
        <w:tc>
          <w:tcPr>
            <w:tcW w:w="4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D579D">
            <w:pPr>
              <w:keepNext w:val="0"/>
              <w:keepLines w:val="0"/>
              <w:widowControl/>
              <w:suppressLineNumbers w:val="0"/>
              <w:spacing w:line="460" w:lineRule="exact"/>
              <w:jc w:val="both"/>
              <w:textAlignment w:val="center"/>
              <w:rPr>
                <w:rFonts w:hint="eastAsia" w:asci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投标报价得分＝（评标基准价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/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投标报价）</w:t>
            </w:r>
            <w:r>
              <w:rPr>
                <w:rFonts w:ascii="Times New Roman" w:hAnsi="Times New Roman" w:eastAsia="仿宋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×</w:t>
            </w:r>
            <w:r>
              <w:rPr>
                <w:rFonts w:hint="eastAsia" w:asci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分值。</w:t>
            </w: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D3BCB"/>
        </w:tc>
      </w:tr>
    </w:tbl>
    <w:p w14:paraId="18B40D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</w:p>
    <w:p w14:paraId="74D5D8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</w:p>
    <w:p w14:paraId="337468F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分值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汇总方式如下：</w:t>
      </w:r>
    </w:p>
    <w:p w14:paraId="6EB3F7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学院采购小组各成员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、外聘专家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 xml:space="preserve">应当独立对每个有效响应的文件进行评价、打分，然后汇总每个供应商每项评分因素的得分，再取各位评委评分之平均值，四舍五入保留至小数点后两位数，得到该供应商的综合总得分。 </w:t>
      </w:r>
    </w:p>
    <w:p w14:paraId="082F3D3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3.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广西社院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按照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实际洗涤明细，每月结账一次。</w:t>
      </w:r>
    </w:p>
    <w:p w14:paraId="4FF9C9D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4.得分最高的供应商确定后，在签订合同之前，广西社院将前往该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洗衣厂进行实地考察，若不符合要求则将得分次高者作为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供应商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，以此类推。</w:t>
      </w:r>
    </w:p>
    <w:p w14:paraId="60312EC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ind w:firstLine="640" w:firstLineChars="200"/>
        <w:jc w:val="both"/>
        <w:textAlignment w:val="auto"/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（三）报价文件要求</w:t>
      </w:r>
    </w:p>
    <w:p w14:paraId="70CB44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请按照所提供的统一报价格式进行报价。可对报价依据做必要的解释说明。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不可随意变动格式。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此次报价请提供Excel格式的电子版报价单（不得更改文件内容）。</w:t>
      </w:r>
    </w:p>
    <w:p w14:paraId="538DAA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请按要求填写承诺函（详见附件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）并加盖公章。</w:t>
      </w:r>
    </w:p>
    <w:p w14:paraId="7B0F43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请提供近三年（2021年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月1日以来）本项目相关案例（与布草洗涤有关的案例）。必须包括合同盖章关键页和合同签订日期。</w:t>
      </w:r>
    </w:p>
    <w:p w14:paraId="4F88BF4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报价文件中需附营业执照复印件、洗涤药剂检测报告，没有资质及药剂检测报告为无效文件。</w:t>
      </w:r>
    </w:p>
    <w:p w14:paraId="32CEF279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请有意向参加本项目的报价人于2024年11月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19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日17：00前，以书面形式递交分别加盖单位公章的投标文件。将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服务方案、服务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报价单、承诺函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、案例复印件、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公司营业执照复印件、洗涤药剂检测报告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复印件等纸质材料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（以上材料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均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须加盖公章）、报价电子版（Excel格式，刻盘）统一装入档案袋密封后加盖骑缝章，递交文件数量为纸质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份（标注正副本，一正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四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副，正本须加盖公章，副本可为复印件），电子版1份，递交地点为：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南宁市西乡塘区新村大道6号广西社会主义学院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泰和楼105室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。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联系人：王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老师，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电话：0771—3891611（周一至周五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上午8：00—12：00，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下午15：00—18：00）。</w:t>
      </w:r>
    </w:p>
    <w:p w14:paraId="67659BD4">
      <w:pPr>
        <w:widowControl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附件：1.布草洗涤报价明细</w:t>
      </w:r>
    </w:p>
    <w:p w14:paraId="1CA44503">
      <w:pPr>
        <w:widowControl/>
        <w:snapToGrid w:val="0"/>
        <w:spacing w:line="600" w:lineRule="exact"/>
        <w:ind w:firstLine="640" w:firstLineChars="200"/>
        <w:rPr>
          <w:lang w:val="en-US" w:eastAsia="zh-CN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:highlight w:val="none"/>
          <w:lang w:val="en-US" w:eastAsia="zh-CN"/>
        </w:rPr>
        <w:t xml:space="preserve">      2.承诺函</w:t>
      </w:r>
    </w:p>
    <w:p w14:paraId="13D4DC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p w14:paraId="24B2B23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</w:p>
    <w:p w14:paraId="7F7D79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both"/>
        <w:textAlignment w:val="auto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           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广西社会主义学院</w:t>
      </w:r>
    </w:p>
    <w:p w14:paraId="35AD6B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adjustRightInd/>
        <w:snapToGrid w:val="0"/>
        <w:spacing w:line="600" w:lineRule="exact"/>
        <w:ind w:firstLine="640" w:firstLineChars="200"/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2024年11月</w:t>
      </w:r>
      <w:r>
        <w:rPr>
          <w:rFonts w:hint="eastAsia"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" w:cs="Times New Roman"/>
          <w:i w:val="0"/>
          <w:caps w:val="0"/>
          <w:smallCaps w:val="0"/>
          <w:color w:val="000000"/>
          <w:spacing w:val="0"/>
          <w:sz w:val="32"/>
          <w:szCs w:val="32"/>
          <w:highlight w:val="none"/>
          <w:lang w:eastAsia="zh-CN"/>
        </w:rPr>
        <w:t>日</w:t>
      </w:r>
    </w:p>
    <w:p w14:paraId="409AD0BA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/>
        <w:spacing w:line="240" w:lineRule="auto"/>
        <w:jc w:val="left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br w:type="page"/>
      </w:r>
    </w:p>
    <w:p w14:paraId="07F260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both"/>
        <w:textAlignment w:val="auto"/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件</w:t>
      </w:r>
      <w:r>
        <w:rPr>
          <w:rFonts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 w14:paraId="7191FB7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before="156" w:beforeLines="50" w:after="156" w:afterLines="50" w:line="590" w:lineRule="exact"/>
        <w:jc w:val="center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布草洗涤报价明细</w:t>
      </w:r>
    </w:p>
    <w:tbl>
      <w:tblPr>
        <w:tblStyle w:val="5"/>
        <w:tblW w:w="8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2"/>
        <w:gridCol w:w="2073"/>
        <w:gridCol w:w="2139"/>
        <w:gridCol w:w="2106"/>
      </w:tblGrid>
      <w:tr w14:paraId="31864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D8F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品名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DC168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单价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（含税）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46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品名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D646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单价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（含税）</w:t>
            </w:r>
          </w:p>
        </w:tc>
      </w:tr>
      <w:tr w14:paraId="011F9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323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床单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4B96C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4DB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台布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E5D3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759A5F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343C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被套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B1C4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2A8719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口布/垫布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 w14:paraId="64482A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1DAC3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C5CC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枕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套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A477F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B9F0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桌裙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1C7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2B9CF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6B4B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浴巾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DB93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6053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椅套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09D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432778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E2F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地巾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FE1D5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C202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台裙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DCFD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5085C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FDAA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方巾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B462C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2339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被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C1A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58730B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085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面巾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1DC0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882E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枕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芯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9E18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3473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56C5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纱</w:t>
            </w: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  <w:t>帘</w:t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36B9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7D5B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eastAsia="zh-CN"/>
              </w:rPr>
              <w:t>床尾巾</w:t>
            </w:r>
          </w:p>
        </w:tc>
        <w:tc>
          <w:tcPr>
            <w:tcW w:w="21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443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  <w:tr w14:paraId="1868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F297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  <w:t>窗帘</w:t>
            </w:r>
          </w:p>
        </w:tc>
        <w:tc>
          <w:tcPr>
            <w:tcW w:w="20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B528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A84D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保护垫</w:t>
            </w:r>
          </w:p>
        </w:tc>
        <w:tc>
          <w:tcPr>
            <w:tcW w:w="21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8DEC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napToGrid w:val="0"/>
              <w:spacing w:line="590" w:lineRule="exact"/>
              <w:jc w:val="both"/>
              <w:textAlignment w:val="auto"/>
              <w:rPr>
                <w:rFonts w:ascii="Times New Roman" w:hAnsi="Times New Roman" w:eastAsia="仿宋" w:cs="Times New Roman"/>
                <w:kern w:val="0"/>
                <w:sz w:val="32"/>
                <w:szCs w:val="32"/>
                <w:highlight w:val="none"/>
              </w:rPr>
            </w:pPr>
          </w:p>
        </w:tc>
      </w:tr>
    </w:tbl>
    <w:p w14:paraId="3AE0741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备注：</w:t>
      </w:r>
    </w:p>
    <w:p w14:paraId="63F8315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1.需提供免费清洗抹布(含使用过的报废布草)的服务。</w:t>
      </w:r>
    </w:p>
    <w:p w14:paraId="6CAE96F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2.报价应包含税金及运费。</w:t>
      </w:r>
    </w:p>
    <w:p w14:paraId="124B769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5E08BD4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ind w:firstLine="640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公司名称（盖章）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：</w:t>
      </w:r>
    </w:p>
    <w:p w14:paraId="2B76226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480" w:firstLineChars="14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 xml:space="preserve">法定代表人：     </w:t>
      </w:r>
    </w:p>
    <w:p w14:paraId="3D3C80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line="590" w:lineRule="exact"/>
        <w:ind w:firstLine="4160" w:firstLineChars="1300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202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年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月</w:t>
      </w:r>
      <w:r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 xml:space="preserve">日 </w:t>
      </w:r>
    </w:p>
    <w:p w14:paraId="7A6DB3B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</w:p>
    <w:p w14:paraId="6AA454E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eastAsia="黑体" w:cs="黑体"/>
          <w:sz w:val="32"/>
          <w:szCs w:val="32"/>
          <w:highlight w:val="none"/>
          <w:lang w:eastAsia="zh-CN"/>
        </w:rPr>
      </w:pPr>
    </w:p>
    <w:p w14:paraId="24EBD36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黑体" w:eastAsia="黑体" w:cs="黑体"/>
          <w:sz w:val="32"/>
          <w:szCs w:val="32"/>
          <w:highlight w:val="none"/>
        </w:rPr>
      </w:pPr>
      <w:r>
        <w:rPr>
          <w:rFonts w:hint="eastAsia" w:asci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eastAsia="黑体" w:cs="黑体"/>
          <w:sz w:val="32"/>
          <w:szCs w:val="32"/>
          <w:highlight w:val="none"/>
        </w:rPr>
        <w:t>2</w:t>
      </w:r>
    </w:p>
    <w:p w14:paraId="4173892D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50F8282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napToGrid w:val="0"/>
        <w:spacing w:line="590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sz w:val="44"/>
          <w:szCs w:val="44"/>
          <w:highlight w:val="none"/>
        </w:rPr>
        <w:t>承 诺 函</w:t>
      </w:r>
    </w:p>
    <w:p w14:paraId="5CED8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</w:p>
    <w:p w14:paraId="5B09E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致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广西社会主义学院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：</w:t>
      </w:r>
    </w:p>
    <w:p w14:paraId="06996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 xml:space="preserve">    我公司将严格按照比价公告要求，参加广西社会主义学院布草洗涤服务采购项目比价，承诺如下：</w:t>
      </w:r>
    </w:p>
    <w:p w14:paraId="1BD3842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遵守采购法律法规，廉洁自律，按照公告要求提供报价材料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；</w:t>
      </w:r>
    </w:p>
    <w:p w14:paraId="795077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0"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我公司如若确定为服务供应商，在合同期限内将严格按照合同约定提供服务，全面履行合同义务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；</w:t>
      </w:r>
    </w:p>
    <w:p w14:paraId="52F4F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如果违反上述承诺，给贵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院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造成的一切损失由我公司承担，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eastAsia="zh-CN"/>
        </w:rPr>
        <w:t>贵院有权追究我公司的全部法律责任</w:t>
      </w:r>
      <w:r>
        <w:rPr>
          <w:rFonts w:ascii="Times New Roman" w:hAnsi="Times New Roman" w:eastAsia="仿宋" w:cs="Times New Roman"/>
          <w:sz w:val="32"/>
          <w:szCs w:val="32"/>
          <w:highlight w:val="none"/>
        </w:rPr>
        <w:t>。</w:t>
      </w:r>
    </w:p>
    <w:p w14:paraId="3B7780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010CD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left="2100" w:leftChars="10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17C17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480" w:firstLineChars="14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公司（盖章）：</w:t>
      </w:r>
    </w:p>
    <w:p w14:paraId="155BD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480" w:firstLineChars="14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法定代表人（签章）：</w:t>
      </w:r>
    </w:p>
    <w:p w14:paraId="58B1F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4480" w:firstLineChars="1400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  <w:r>
        <w:rPr>
          <w:rFonts w:ascii="Times New Roman" w:hAnsi="Times New Roman" w:eastAsia="仿宋" w:cs="Times New Roman"/>
          <w:sz w:val="32"/>
          <w:szCs w:val="32"/>
          <w:highlight w:val="none"/>
        </w:rPr>
        <w:t>日期：</w:t>
      </w:r>
    </w:p>
    <w:p w14:paraId="2B03C82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590" w:lineRule="exact"/>
        <w:jc w:val="both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</w:rPr>
      </w:pPr>
    </w:p>
    <w:p w14:paraId="2312D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0" w:lineRule="exact"/>
        <w:textAlignment w:val="auto"/>
        <w:rPr>
          <w:rFonts w:ascii="Times New Roman" w:hAnsi="Times New Roman" w:eastAsia="仿宋" w:cs="Times New Roman"/>
          <w:sz w:val="32"/>
          <w:szCs w:val="32"/>
          <w:highlight w:val="none"/>
          <w:lang w:val="en-US" w:eastAsia="zh-CN"/>
        </w:rPr>
      </w:pPr>
    </w:p>
    <w:p w14:paraId="21B1E4F8"/>
    <w:sectPr>
      <w:footerReference r:id="rId3" w:type="default"/>
      <w:pgSz w:w="11906" w:h="16838"/>
      <w:pgMar w:top="1984" w:right="1417" w:bottom="1417" w:left="1417" w:header="851" w:footer="1531" w:gutter="0"/>
      <w:pgNumType w:fmt="numberInDash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8DBE3E-F02E-47F9-8EA4-4161A5DE816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7BB5DDE-B31C-498B-9E22-5C0669E2F465}"/>
  </w:font>
  <w:font w:name="@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55BDB33-76FF-42AF-A9DA-80D89FCC05C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E45D62F-1C54-4041-9A58-9558AC40FE34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AE77374D-F7EF-45E3-B8ED-9F1BA761CA1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587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500" cy="230505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4499" cy="230251"/>
                      </a:xfrm>
                      <a:prstGeom prst="rect">
                        <a:avLst/>
                      </a:prstGeom>
                      <a:noFill/>
                      <a:ln w="6350" cap="flat" cmpd="sng">
                        <a:noFill/>
                        <a:prstDash val="solid"/>
                        <a:round/>
                      </a:ln>
                      <a:effectLst/>
                    </wps:spPr>
                    <wps:txbx>
                      <w:txbxContent>
                        <w:p w14:paraId="07AD0E1B">
                          <w:pPr>
                            <w:pStyle w:val="3"/>
                            <w:rPr>
                              <w:rFonts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Pbnqn1gAAAAMBAAAPAAAAAAAAAAEAIAAAACIAAABkcnMv&#10;ZG93bnJldi54bWxQSwECFAAUAAAACACHTuJAGC0NwwUCAAD/AwAADgAAAAAAAAABACAAAAAlAQAA&#10;ZHJzL2Uyb0RvYy54bWxQSwUGAAAAAAYABgBZAQAAnAUAAAAA&#10;">
              <v:path/>
              <v:fill on="f" focussize="0,0"/>
              <v:stroke on="f" weight="0.5pt" joinstyle="round"/>
              <v:imagedata o:title=""/>
              <o:lock v:ext="edit" aspectratio="f"/>
              <v:textbox inset="0mm,0mm,0mm,0mm" style="mso-fit-shape-to-text:t;">
                <w:txbxContent>
                  <w:p w14:paraId="07AD0E1B">
                    <w:pPr>
                      <w:pStyle w:val="3"/>
                      <w:rPr>
                        <w:rFonts w:eastAsia="宋体"/>
                        <w:sz w:val="28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F6764B"/>
    <w:multiLevelType w:val="singleLevel"/>
    <w:tmpl w:val="DFF6764B"/>
    <w:lvl w:ilvl="0" w:tentative="0">
      <w:start w:val="1"/>
      <w:numFmt w:val="decimal"/>
      <w:suff w:val="space"/>
      <w:lvlText w:val="%1."/>
      <w:legacy w:legacy="1" w:legacySpace="0" w:legacyIndent="0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0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@微软简标宋" w:eastAsia="@微软简标宋" w:cs="@微软简标宋"/>
      <w:szCs w:val="24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2024-11-11T02:27:45Z</dcterms:created>
  <dc:creator>57333</dc:creator>
  <cp:lastModifiedBy>WPS_1643006847</cp:lastModifiedBy>
  <dcterms:modified xsi:type="dcterms:W3CDTF">2024-11-11T02:28:57Z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1F9BA01A7AA2455C8A710F703143DFB7_12</vt:lpwstr>
  </property>
</Properties>
</file>